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4A0" w:firstRow="1" w:lastRow="0" w:firstColumn="1" w:lastColumn="0" w:noHBand="0" w:noVBand="1"/>
      </w:tblPr>
      <w:tblGrid>
        <w:gridCol w:w="1973"/>
        <w:gridCol w:w="6968"/>
      </w:tblGrid>
      <w:tr w:rsidR="0038526E" w:rsidTr="00FF66F5">
        <w:trPr>
          <w:trHeight w:val="515"/>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FF66F5">
            <w:pPr>
              <w:pStyle w:val="Gvdemetni20"/>
              <w:shd w:val="clear" w:color="auto" w:fill="auto"/>
              <w:spacing w:after="0" w:line="240" w:lineRule="auto"/>
              <w:ind w:firstLine="0"/>
              <w:jc w:val="left"/>
              <w:rPr>
                <w:b/>
                <w:sz w:val="20"/>
                <w:szCs w:val="20"/>
              </w:rPr>
            </w:pPr>
            <w:r w:rsidRPr="0038526E">
              <w:rPr>
                <w:b/>
                <w:sz w:val="20"/>
                <w:szCs w:val="20"/>
              </w:rPr>
              <w:t>Havza Adı</w:t>
            </w:r>
          </w:p>
        </w:tc>
        <w:tc>
          <w:tcPr>
            <w:tcW w:w="6968" w:type="dxa"/>
            <w:tcBorders>
              <w:top w:val="single" w:sz="4" w:space="0" w:color="auto"/>
              <w:left w:val="single" w:sz="4" w:space="0" w:color="auto"/>
              <w:bottom w:val="single" w:sz="4" w:space="0" w:color="auto"/>
              <w:right w:val="single" w:sz="4" w:space="0" w:color="auto"/>
            </w:tcBorders>
            <w:shd w:val="clear" w:color="auto" w:fill="FFFFFF"/>
          </w:tcPr>
          <w:p w:rsidR="0038526E" w:rsidRPr="0038526E" w:rsidRDefault="0038526E" w:rsidP="0038526E">
            <w:pPr>
              <w:pStyle w:val="Gvdemetni20"/>
              <w:shd w:val="clear" w:color="auto" w:fill="auto"/>
              <w:spacing w:after="0" w:line="220" w:lineRule="exact"/>
              <w:ind w:firstLine="0"/>
              <w:jc w:val="center"/>
              <w:rPr>
                <w:b/>
                <w:sz w:val="20"/>
                <w:szCs w:val="20"/>
              </w:rPr>
            </w:pPr>
            <w:r w:rsidRPr="0038526E">
              <w:rPr>
                <w:b/>
                <w:sz w:val="20"/>
                <w:szCs w:val="20"/>
              </w:rPr>
              <w:t>Türkiye Tarım Havzaları Üretim ve Destekleme Modeli Kapsamında Desteklenen Ürünler</w:t>
            </w:r>
          </w:p>
        </w:tc>
      </w:tr>
      <w:tr w:rsidR="0038526E" w:rsidTr="00501E07">
        <w:trPr>
          <w:trHeight w:val="583"/>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Sivas-Akıncılar</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Arpa, Buğday, Kuru Fasulye, Nohut, Yem Bitkileri, Patates</w:t>
            </w:r>
          </w:p>
        </w:tc>
      </w:tr>
      <w:tr w:rsidR="0038526E" w:rsidTr="00501E07">
        <w:trPr>
          <w:trHeight w:val="583"/>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w:t>
            </w:r>
            <w:proofErr w:type="spellStart"/>
            <w:r w:rsidRPr="0038526E">
              <w:rPr>
                <w:sz w:val="20"/>
                <w:szCs w:val="20"/>
              </w:rPr>
              <w:t>Altmyayla</w:t>
            </w:r>
            <w:proofErr w:type="spellEnd"/>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Çavdar, </w:t>
            </w:r>
            <w:proofErr w:type="spellStart"/>
            <w:r w:rsidRPr="0038526E">
              <w:rPr>
                <w:sz w:val="20"/>
                <w:szCs w:val="20"/>
              </w:rPr>
              <w:t>Tritikale</w:t>
            </w:r>
            <w:proofErr w:type="spellEnd"/>
            <w:r w:rsidRPr="0038526E">
              <w:rPr>
                <w:sz w:val="20"/>
                <w:szCs w:val="20"/>
              </w:rPr>
              <w:t>, Yem Bitkileri, Yulaf, Patates</w:t>
            </w:r>
          </w:p>
        </w:tc>
      </w:tr>
      <w:tr w:rsidR="0038526E" w:rsidTr="00501E07">
        <w:trPr>
          <w:trHeight w:val="587"/>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Sivas-Divriği</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jc w:val="left"/>
              <w:rPr>
                <w:sz w:val="20"/>
                <w:szCs w:val="20"/>
              </w:rPr>
            </w:pPr>
            <w:r>
              <w:rPr>
                <w:sz w:val="20"/>
                <w:szCs w:val="20"/>
              </w:rPr>
              <w:t xml:space="preserve"> Ar</w:t>
            </w:r>
            <w:r w:rsidRPr="0038526E">
              <w:rPr>
                <w:sz w:val="20"/>
                <w:szCs w:val="20"/>
              </w:rPr>
              <w:t>pa, Buğday, Kuru Fasulye, Nohut,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Sivas-Doğanşar</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Arpa, Buğday, Yem Bitkileri</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Sivas-Gemerek</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Arpa, Buğday, Nohut, Ayçiçeği (Yağlık),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Sivas-Gölova</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Arpa, Buğday, Kuru Fasulye, Nohut, Yem Bitkileri, Yulaf</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Sivas-Gürün</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w:t>
            </w:r>
            <w:proofErr w:type="spellStart"/>
            <w:r w:rsidRPr="0038526E">
              <w:rPr>
                <w:sz w:val="20"/>
                <w:szCs w:val="20"/>
              </w:rPr>
              <w:t>Aspir</w:t>
            </w:r>
            <w:proofErr w:type="spellEnd"/>
            <w:r w:rsidRPr="0038526E">
              <w:rPr>
                <w:sz w:val="20"/>
                <w:szCs w:val="20"/>
              </w:rPr>
              <w:t xml:space="preserve">, Buğday, Çavdar, Nohut, </w:t>
            </w:r>
            <w:proofErr w:type="spellStart"/>
            <w:r w:rsidRPr="0038526E">
              <w:rPr>
                <w:sz w:val="20"/>
                <w:szCs w:val="20"/>
              </w:rPr>
              <w:t>Tritikale</w:t>
            </w:r>
            <w:proofErr w:type="spellEnd"/>
            <w:r w:rsidRPr="0038526E">
              <w:rPr>
                <w:sz w:val="20"/>
                <w:szCs w:val="20"/>
              </w:rPr>
              <w: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Sivas-Hafik</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w:t>
            </w:r>
            <w:proofErr w:type="spellStart"/>
            <w:r w:rsidRPr="0038526E">
              <w:rPr>
                <w:sz w:val="20"/>
                <w:szCs w:val="20"/>
              </w:rPr>
              <w:t>Aspir</w:t>
            </w:r>
            <w:proofErr w:type="spellEnd"/>
            <w:r w:rsidRPr="0038526E">
              <w:rPr>
                <w:sz w:val="20"/>
                <w:szCs w:val="20"/>
              </w:rPr>
              <w:t>, Buğday, Nohut,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Sivas-İmranlı</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Nohut, </w:t>
            </w:r>
            <w:proofErr w:type="spellStart"/>
            <w:r w:rsidRPr="0038526E">
              <w:rPr>
                <w:sz w:val="20"/>
                <w:szCs w:val="20"/>
              </w:rPr>
              <w:t>Tritikale</w:t>
            </w:r>
            <w:proofErr w:type="spellEnd"/>
            <w:r w:rsidRPr="0038526E">
              <w:rPr>
                <w:sz w:val="20"/>
                <w:szCs w:val="20"/>
              </w:rPr>
              <w:t>, Yem Bitkileri</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Sivas-Kangal</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w:t>
            </w:r>
            <w:proofErr w:type="spellStart"/>
            <w:r w:rsidRPr="0038526E">
              <w:rPr>
                <w:sz w:val="20"/>
                <w:szCs w:val="20"/>
              </w:rPr>
              <w:t>Aspir</w:t>
            </w:r>
            <w:proofErr w:type="spellEnd"/>
            <w:r w:rsidRPr="0038526E">
              <w:rPr>
                <w:sz w:val="20"/>
                <w:szCs w:val="20"/>
              </w:rPr>
              <w:t xml:space="preserve">, Buğday, Mercimek, Nohut, </w:t>
            </w:r>
            <w:proofErr w:type="spellStart"/>
            <w:r w:rsidRPr="0038526E">
              <w:rPr>
                <w:sz w:val="20"/>
                <w:szCs w:val="20"/>
              </w:rPr>
              <w:t>Tritikale</w:t>
            </w:r>
            <w:proofErr w:type="spellEnd"/>
            <w:r w:rsidRPr="0038526E">
              <w:rPr>
                <w:sz w:val="20"/>
                <w:szCs w:val="20"/>
              </w:rPr>
              <w: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Sivas-Koyulhisar</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Arpa, Buğday, Kuru Fasulye, Nohut, Yem Bitkileri,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Sivas-Merkez</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Çavdar, Nohut, </w:t>
            </w:r>
            <w:proofErr w:type="spellStart"/>
            <w:r w:rsidRPr="0038526E">
              <w:rPr>
                <w:sz w:val="20"/>
                <w:szCs w:val="20"/>
              </w:rPr>
              <w:t>Tritikale</w:t>
            </w:r>
            <w:proofErr w:type="spellEnd"/>
            <w:r w:rsidRPr="0038526E">
              <w:rPr>
                <w:sz w:val="20"/>
                <w:szCs w:val="20"/>
              </w:rPr>
              <w: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Sivas-Suşehri</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Arpa, Buğday, Çavdar, Kuru Fasulye, Nohut, Yem Bitkileri,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Sivas-Şarkışla</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Çavdar, </w:t>
            </w:r>
            <w:proofErr w:type="spellStart"/>
            <w:r w:rsidRPr="0038526E">
              <w:rPr>
                <w:sz w:val="20"/>
                <w:szCs w:val="20"/>
              </w:rPr>
              <w:t>Tritikale</w:t>
            </w:r>
            <w:proofErr w:type="spellEnd"/>
            <w:r w:rsidRPr="0038526E">
              <w:rPr>
                <w:sz w:val="20"/>
                <w:szCs w:val="20"/>
              </w:rPr>
              <w:t>, Ayçiçeği (Yağlık),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Sivas-Ulaş</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Çavdar, </w:t>
            </w:r>
            <w:proofErr w:type="spellStart"/>
            <w:r w:rsidRPr="0038526E">
              <w:rPr>
                <w:sz w:val="20"/>
                <w:szCs w:val="20"/>
              </w:rPr>
              <w:t>Tritikale</w:t>
            </w:r>
            <w:proofErr w:type="spellEnd"/>
            <w:r w:rsidRPr="0038526E">
              <w:rPr>
                <w:sz w:val="20"/>
                <w:szCs w:val="20"/>
              </w:rPr>
              <w: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Sivas-Yıldızeli</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Nohut, </w:t>
            </w:r>
            <w:proofErr w:type="spellStart"/>
            <w:r w:rsidRPr="0038526E">
              <w:rPr>
                <w:sz w:val="20"/>
                <w:szCs w:val="20"/>
              </w:rPr>
              <w:t>Tritikale</w:t>
            </w:r>
            <w:proofErr w:type="spellEnd"/>
            <w:r w:rsidRPr="0038526E">
              <w:rPr>
                <w:sz w:val="20"/>
                <w:szCs w:val="20"/>
              </w:rPr>
              <w:t>, Yem Bitkileri, Yulaf, Patates</w:t>
            </w:r>
          </w:p>
        </w:tc>
      </w:tr>
      <w:tr w:rsidR="0038526E" w:rsidTr="00501E07">
        <w:trPr>
          <w:trHeight w:val="598"/>
        </w:trPr>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20"/>
              <w:shd w:val="clear" w:color="auto" w:fill="auto"/>
              <w:spacing w:after="0" w:line="240" w:lineRule="auto"/>
              <w:ind w:left="80" w:firstLine="0"/>
              <w:jc w:val="left"/>
              <w:rPr>
                <w:sz w:val="20"/>
                <w:szCs w:val="20"/>
              </w:rPr>
            </w:pPr>
            <w:r w:rsidRPr="0038526E">
              <w:rPr>
                <w:sz w:val="20"/>
                <w:szCs w:val="20"/>
              </w:rPr>
              <w:t>Sivas-Zara</w:t>
            </w:r>
          </w:p>
        </w:tc>
        <w:tc>
          <w:tcPr>
            <w:tcW w:w="6968" w:type="dxa"/>
            <w:tcBorders>
              <w:top w:val="single" w:sz="4" w:space="0" w:color="auto"/>
              <w:left w:val="single" w:sz="4" w:space="0" w:color="auto"/>
              <w:bottom w:val="single" w:sz="4" w:space="0" w:color="auto"/>
              <w:right w:val="single" w:sz="4" w:space="0" w:color="auto"/>
            </w:tcBorders>
            <w:shd w:val="clear" w:color="auto" w:fill="FFFFFF"/>
            <w:vAlign w:val="center"/>
          </w:tcPr>
          <w:p w:rsidR="0038526E" w:rsidRPr="0038526E" w:rsidRDefault="0038526E" w:rsidP="0038526E">
            <w:pPr>
              <w:pStyle w:val="Gvdemetni0"/>
              <w:shd w:val="clear" w:color="auto" w:fill="auto"/>
              <w:spacing w:before="0" w:after="0" w:line="240" w:lineRule="auto"/>
              <w:ind w:left="60"/>
              <w:jc w:val="left"/>
              <w:rPr>
                <w:sz w:val="20"/>
                <w:szCs w:val="20"/>
              </w:rPr>
            </w:pPr>
            <w:r w:rsidRPr="0038526E">
              <w:rPr>
                <w:sz w:val="20"/>
                <w:szCs w:val="20"/>
              </w:rPr>
              <w:t xml:space="preserve">Arpa, Buğday, Nohut, </w:t>
            </w:r>
            <w:proofErr w:type="spellStart"/>
            <w:r w:rsidRPr="0038526E">
              <w:rPr>
                <w:sz w:val="20"/>
                <w:szCs w:val="20"/>
              </w:rPr>
              <w:t>Tritikale</w:t>
            </w:r>
            <w:proofErr w:type="spellEnd"/>
            <w:r w:rsidRPr="0038526E">
              <w:rPr>
                <w:sz w:val="20"/>
                <w:szCs w:val="20"/>
              </w:rPr>
              <w:t>, Yem Bitkileri, Yulaf, Patates</w:t>
            </w:r>
          </w:p>
        </w:tc>
      </w:tr>
    </w:tbl>
    <w:p w:rsidR="00CC0D29" w:rsidRDefault="00CC0D29"/>
    <w:p w:rsidR="001C5E96" w:rsidRPr="00CC0D29" w:rsidRDefault="00CC0D29" w:rsidP="00CC0D29">
      <w:pPr>
        <w:jc w:val="both"/>
        <w:rPr>
          <w:rFonts w:ascii="Times New Roman" w:hAnsi="Times New Roman" w:cs="Times New Roman"/>
          <w:b/>
          <w:sz w:val="20"/>
          <w:szCs w:val="20"/>
        </w:rPr>
      </w:pPr>
      <w:r w:rsidRPr="00CC0D29">
        <w:rPr>
          <w:rFonts w:ascii="Times New Roman" w:hAnsi="Times New Roman" w:cs="Times New Roman"/>
          <w:b/>
          <w:sz w:val="20"/>
          <w:szCs w:val="20"/>
        </w:rPr>
        <w:t xml:space="preserve">*** </w:t>
      </w:r>
      <w:proofErr w:type="gramStart"/>
      <w:r w:rsidRPr="00CC0D29">
        <w:rPr>
          <w:rFonts w:ascii="Times New Roman" w:hAnsi="Times New Roman" w:cs="Times New Roman"/>
          <w:b/>
          <w:sz w:val="20"/>
          <w:szCs w:val="20"/>
        </w:rPr>
        <w:t xml:space="preserve">Türkiye  </w:t>
      </w:r>
      <w:r w:rsidR="002906A7">
        <w:rPr>
          <w:rFonts w:ascii="Times New Roman" w:hAnsi="Times New Roman" w:cs="Times New Roman"/>
          <w:b/>
          <w:sz w:val="20"/>
          <w:szCs w:val="20"/>
        </w:rPr>
        <w:t>Tarım</w:t>
      </w:r>
      <w:proofErr w:type="gramEnd"/>
      <w:r w:rsidR="002906A7">
        <w:rPr>
          <w:rFonts w:ascii="Times New Roman" w:hAnsi="Times New Roman" w:cs="Times New Roman"/>
          <w:b/>
          <w:sz w:val="20"/>
          <w:szCs w:val="20"/>
        </w:rPr>
        <w:t xml:space="preserve"> H</w:t>
      </w:r>
      <w:r w:rsidRPr="00CC0D29">
        <w:rPr>
          <w:rFonts w:ascii="Times New Roman" w:hAnsi="Times New Roman" w:cs="Times New Roman"/>
          <w:b/>
          <w:sz w:val="20"/>
          <w:szCs w:val="20"/>
        </w:rPr>
        <w:t xml:space="preserve">avzaları ve Destekleme Modeli kapsamında desteklenen; yağlık ayçiçeği, kütlü pamuk, soya fasulyesi, </w:t>
      </w:r>
      <w:proofErr w:type="spellStart"/>
      <w:r w:rsidRPr="00CC0D29">
        <w:rPr>
          <w:rFonts w:ascii="Times New Roman" w:hAnsi="Times New Roman" w:cs="Times New Roman"/>
          <w:b/>
          <w:sz w:val="20"/>
          <w:szCs w:val="20"/>
        </w:rPr>
        <w:t>kanola</w:t>
      </w:r>
      <w:proofErr w:type="spellEnd"/>
      <w:r w:rsidRPr="00CC0D29">
        <w:rPr>
          <w:rFonts w:ascii="Times New Roman" w:hAnsi="Times New Roman" w:cs="Times New Roman"/>
          <w:b/>
          <w:sz w:val="20"/>
          <w:szCs w:val="20"/>
        </w:rPr>
        <w:t xml:space="preserve"> (kolza), </w:t>
      </w:r>
      <w:proofErr w:type="spellStart"/>
      <w:r w:rsidRPr="00CC0D29">
        <w:rPr>
          <w:rFonts w:ascii="Times New Roman" w:hAnsi="Times New Roman" w:cs="Times New Roman"/>
          <w:b/>
          <w:sz w:val="20"/>
          <w:szCs w:val="20"/>
        </w:rPr>
        <w:t>aspir</w:t>
      </w:r>
      <w:proofErr w:type="spellEnd"/>
      <w:r w:rsidRPr="00CC0D29">
        <w:rPr>
          <w:rFonts w:ascii="Times New Roman" w:hAnsi="Times New Roman" w:cs="Times New Roman"/>
          <w:b/>
          <w:sz w:val="20"/>
          <w:szCs w:val="20"/>
        </w:rPr>
        <w:t xml:space="preserve">, dane mısır, buğday, arpa, çavdar, yulaf, </w:t>
      </w:r>
      <w:proofErr w:type="spellStart"/>
      <w:r w:rsidRPr="00CC0D29">
        <w:rPr>
          <w:rFonts w:ascii="Times New Roman" w:hAnsi="Times New Roman" w:cs="Times New Roman"/>
          <w:b/>
          <w:sz w:val="20"/>
          <w:szCs w:val="20"/>
        </w:rPr>
        <w:t>tritikale</w:t>
      </w:r>
      <w:proofErr w:type="spellEnd"/>
      <w:r w:rsidRPr="00CC0D29">
        <w:rPr>
          <w:rFonts w:ascii="Times New Roman" w:hAnsi="Times New Roman" w:cs="Times New Roman"/>
          <w:b/>
          <w:sz w:val="20"/>
          <w:szCs w:val="20"/>
        </w:rPr>
        <w:t xml:space="preserve">, çeltik, kuru fasulye, mercimek, nohut, yaş çay, fındık, yem bitkileri, patates ve kuru soğan ürünlerinin dışında kalan diğer bütün ürünlere, ‘’Diğer Ürünler’’ kategorisinde belirtilen miktar kadar Mazot ve Gübre Destekleme ödemesi yapılır. </w:t>
      </w:r>
    </w:p>
    <w:sectPr w:rsidR="001C5E96" w:rsidRPr="00CC0D29" w:rsidSect="00CC0D2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1C" w:rsidRDefault="00CC041C" w:rsidP="003849F6">
      <w:r>
        <w:separator/>
      </w:r>
    </w:p>
  </w:endnote>
  <w:endnote w:type="continuationSeparator" w:id="0">
    <w:p w:rsidR="00CC041C" w:rsidRDefault="00CC041C" w:rsidP="0038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1C" w:rsidRDefault="00CC041C" w:rsidP="003849F6">
      <w:r>
        <w:separator/>
      </w:r>
    </w:p>
  </w:footnote>
  <w:footnote w:type="continuationSeparator" w:id="0">
    <w:p w:rsidR="00CC041C" w:rsidRDefault="00CC041C" w:rsidP="0038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F6" w:rsidRPr="00BA207E" w:rsidRDefault="00BA207E">
    <w:pPr>
      <w:pStyle w:val="stbilgi"/>
      <w:rPr>
        <w:rFonts w:ascii="Times New Roman" w:hAnsi="Times New Roman" w:cs="Times New Roman"/>
        <w:b/>
        <w:lang w:val="tr-TR"/>
      </w:rPr>
    </w:pPr>
    <w:r>
      <w:rPr>
        <w:rFonts w:ascii="Times New Roman" w:hAnsi="Times New Roman" w:cs="Times New Roman"/>
        <w:b/>
        <w:lang w:val="tr-TR"/>
      </w:rPr>
      <w:t xml:space="preserve">     </w:t>
    </w:r>
    <w:bookmarkStart w:id="0" w:name="_GoBack"/>
    <w:bookmarkEnd w:id="0"/>
    <w:r w:rsidR="003849F6" w:rsidRPr="00BA207E">
      <w:rPr>
        <w:rFonts w:ascii="Times New Roman" w:hAnsi="Times New Roman" w:cs="Times New Roman"/>
        <w:b/>
        <w:lang w:val="tr-TR"/>
      </w:rPr>
      <w:t>SİVAS</w:t>
    </w:r>
    <w:r w:rsidRPr="00BA207E">
      <w:rPr>
        <w:rFonts w:ascii="Times New Roman" w:hAnsi="Times New Roman" w:cs="Times New Roman"/>
        <w:b/>
        <w:lang w:val="tr-TR"/>
      </w:rPr>
      <w:t xml:space="preserve"> TARIM HAVZALARI ÜRETİM VE DESTEKLEME MODELİ LİSTESİ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7E" w:rsidRDefault="00BA20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6E"/>
    <w:rsid w:val="001C5E96"/>
    <w:rsid w:val="002906A7"/>
    <w:rsid w:val="003849F6"/>
    <w:rsid w:val="0038526E"/>
    <w:rsid w:val="00501E07"/>
    <w:rsid w:val="00527760"/>
    <w:rsid w:val="00BA207E"/>
    <w:rsid w:val="00CC041C"/>
    <w:rsid w:val="00CC0D29"/>
    <w:rsid w:val="00FF6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26E"/>
    <w:pPr>
      <w:spacing w:after="0" w:line="240" w:lineRule="auto"/>
    </w:pPr>
    <w:rPr>
      <w:rFonts w:ascii="Arial Unicode MS" w:eastAsia="Arial Unicode MS" w:hAnsi="Arial Unicode MS" w:cs="Arial Unicode MS"/>
      <w:color w:val="000000"/>
      <w:sz w:val="24"/>
      <w:szCs w:val="24"/>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8526E"/>
    <w:rPr>
      <w:rFonts w:ascii="Times New Roman" w:eastAsia="Times New Roman" w:hAnsi="Times New Roman" w:cs="Times New Roman"/>
      <w:sz w:val="16"/>
      <w:szCs w:val="16"/>
      <w:shd w:val="clear" w:color="auto" w:fill="FFFFFF"/>
    </w:rPr>
  </w:style>
  <w:style w:type="character" w:customStyle="1" w:styleId="Gvdemetni">
    <w:name w:val="Gövde metni_"/>
    <w:basedOn w:val="VarsaylanParagrafYazTipi"/>
    <w:link w:val="Gvdemetni0"/>
    <w:rsid w:val="0038526E"/>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38526E"/>
    <w:pPr>
      <w:shd w:val="clear" w:color="auto" w:fill="FFFFFF"/>
      <w:spacing w:after="120" w:line="0" w:lineRule="atLeast"/>
      <w:ind w:hanging="760"/>
      <w:jc w:val="both"/>
    </w:pPr>
    <w:rPr>
      <w:rFonts w:ascii="Times New Roman" w:eastAsia="Times New Roman" w:hAnsi="Times New Roman" w:cs="Times New Roman"/>
      <w:color w:val="auto"/>
      <w:sz w:val="16"/>
      <w:szCs w:val="16"/>
      <w:lang w:val="tr-TR" w:eastAsia="en-US"/>
    </w:rPr>
  </w:style>
  <w:style w:type="paragraph" w:customStyle="1" w:styleId="Gvdemetni0">
    <w:name w:val="Gövde metni"/>
    <w:basedOn w:val="Normal"/>
    <w:link w:val="Gvdemetni"/>
    <w:rsid w:val="0038526E"/>
    <w:pPr>
      <w:shd w:val="clear" w:color="auto" w:fill="FFFFFF"/>
      <w:spacing w:before="120" w:after="420" w:line="198" w:lineRule="exact"/>
      <w:jc w:val="both"/>
    </w:pPr>
    <w:rPr>
      <w:rFonts w:ascii="Times New Roman" w:eastAsia="Times New Roman" w:hAnsi="Times New Roman" w:cs="Times New Roman"/>
      <w:color w:val="auto"/>
      <w:sz w:val="16"/>
      <w:szCs w:val="16"/>
      <w:lang w:val="tr-TR" w:eastAsia="en-US"/>
    </w:rPr>
  </w:style>
  <w:style w:type="paragraph" w:styleId="stbilgi">
    <w:name w:val="header"/>
    <w:basedOn w:val="Normal"/>
    <w:link w:val="stbilgiChar"/>
    <w:uiPriority w:val="99"/>
    <w:unhideWhenUsed/>
    <w:rsid w:val="003849F6"/>
    <w:pPr>
      <w:tabs>
        <w:tab w:val="center" w:pos="4536"/>
        <w:tab w:val="right" w:pos="9072"/>
      </w:tabs>
    </w:pPr>
  </w:style>
  <w:style w:type="character" w:customStyle="1" w:styleId="stbilgiChar">
    <w:name w:val="Üstbilgi Char"/>
    <w:basedOn w:val="VarsaylanParagrafYazTipi"/>
    <w:link w:val="stbilgi"/>
    <w:uiPriority w:val="99"/>
    <w:rsid w:val="003849F6"/>
    <w:rPr>
      <w:rFonts w:ascii="Arial Unicode MS" w:eastAsia="Arial Unicode MS" w:hAnsi="Arial Unicode MS" w:cs="Arial Unicode MS"/>
      <w:color w:val="000000"/>
      <w:sz w:val="24"/>
      <w:szCs w:val="24"/>
      <w:lang w:val="tr" w:eastAsia="tr-TR"/>
    </w:rPr>
  </w:style>
  <w:style w:type="paragraph" w:styleId="Altbilgi">
    <w:name w:val="footer"/>
    <w:basedOn w:val="Normal"/>
    <w:link w:val="AltbilgiChar"/>
    <w:uiPriority w:val="99"/>
    <w:unhideWhenUsed/>
    <w:rsid w:val="003849F6"/>
    <w:pPr>
      <w:tabs>
        <w:tab w:val="center" w:pos="4536"/>
        <w:tab w:val="right" w:pos="9072"/>
      </w:tabs>
    </w:pPr>
  </w:style>
  <w:style w:type="character" w:customStyle="1" w:styleId="AltbilgiChar">
    <w:name w:val="Altbilgi Char"/>
    <w:basedOn w:val="VarsaylanParagrafYazTipi"/>
    <w:link w:val="Altbilgi"/>
    <w:uiPriority w:val="99"/>
    <w:rsid w:val="003849F6"/>
    <w:rPr>
      <w:rFonts w:ascii="Arial Unicode MS" w:eastAsia="Arial Unicode MS" w:hAnsi="Arial Unicode MS" w:cs="Arial Unicode MS"/>
      <w:color w:val="000000"/>
      <w:sz w:val="24"/>
      <w:szCs w:val="24"/>
      <w:lang w:val="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26E"/>
    <w:pPr>
      <w:spacing w:after="0" w:line="240" w:lineRule="auto"/>
    </w:pPr>
    <w:rPr>
      <w:rFonts w:ascii="Arial Unicode MS" w:eastAsia="Arial Unicode MS" w:hAnsi="Arial Unicode MS" w:cs="Arial Unicode MS"/>
      <w:color w:val="000000"/>
      <w:sz w:val="24"/>
      <w:szCs w:val="24"/>
      <w:lang w:val="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8526E"/>
    <w:rPr>
      <w:rFonts w:ascii="Times New Roman" w:eastAsia="Times New Roman" w:hAnsi="Times New Roman" w:cs="Times New Roman"/>
      <w:sz w:val="16"/>
      <w:szCs w:val="16"/>
      <w:shd w:val="clear" w:color="auto" w:fill="FFFFFF"/>
    </w:rPr>
  </w:style>
  <w:style w:type="character" w:customStyle="1" w:styleId="Gvdemetni">
    <w:name w:val="Gövde metni_"/>
    <w:basedOn w:val="VarsaylanParagrafYazTipi"/>
    <w:link w:val="Gvdemetni0"/>
    <w:rsid w:val="0038526E"/>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38526E"/>
    <w:pPr>
      <w:shd w:val="clear" w:color="auto" w:fill="FFFFFF"/>
      <w:spacing w:after="120" w:line="0" w:lineRule="atLeast"/>
      <w:ind w:hanging="760"/>
      <w:jc w:val="both"/>
    </w:pPr>
    <w:rPr>
      <w:rFonts w:ascii="Times New Roman" w:eastAsia="Times New Roman" w:hAnsi="Times New Roman" w:cs="Times New Roman"/>
      <w:color w:val="auto"/>
      <w:sz w:val="16"/>
      <w:szCs w:val="16"/>
      <w:lang w:val="tr-TR" w:eastAsia="en-US"/>
    </w:rPr>
  </w:style>
  <w:style w:type="paragraph" w:customStyle="1" w:styleId="Gvdemetni0">
    <w:name w:val="Gövde metni"/>
    <w:basedOn w:val="Normal"/>
    <w:link w:val="Gvdemetni"/>
    <w:rsid w:val="0038526E"/>
    <w:pPr>
      <w:shd w:val="clear" w:color="auto" w:fill="FFFFFF"/>
      <w:spacing w:before="120" w:after="420" w:line="198" w:lineRule="exact"/>
      <w:jc w:val="both"/>
    </w:pPr>
    <w:rPr>
      <w:rFonts w:ascii="Times New Roman" w:eastAsia="Times New Roman" w:hAnsi="Times New Roman" w:cs="Times New Roman"/>
      <w:color w:val="auto"/>
      <w:sz w:val="16"/>
      <w:szCs w:val="16"/>
      <w:lang w:val="tr-TR" w:eastAsia="en-US"/>
    </w:rPr>
  </w:style>
  <w:style w:type="paragraph" w:styleId="stbilgi">
    <w:name w:val="header"/>
    <w:basedOn w:val="Normal"/>
    <w:link w:val="stbilgiChar"/>
    <w:uiPriority w:val="99"/>
    <w:unhideWhenUsed/>
    <w:rsid w:val="003849F6"/>
    <w:pPr>
      <w:tabs>
        <w:tab w:val="center" w:pos="4536"/>
        <w:tab w:val="right" w:pos="9072"/>
      </w:tabs>
    </w:pPr>
  </w:style>
  <w:style w:type="character" w:customStyle="1" w:styleId="stbilgiChar">
    <w:name w:val="Üstbilgi Char"/>
    <w:basedOn w:val="VarsaylanParagrafYazTipi"/>
    <w:link w:val="stbilgi"/>
    <w:uiPriority w:val="99"/>
    <w:rsid w:val="003849F6"/>
    <w:rPr>
      <w:rFonts w:ascii="Arial Unicode MS" w:eastAsia="Arial Unicode MS" w:hAnsi="Arial Unicode MS" w:cs="Arial Unicode MS"/>
      <w:color w:val="000000"/>
      <w:sz w:val="24"/>
      <w:szCs w:val="24"/>
      <w:lang w:val="tr" w:eastAsia="tr-TR"/>
    </w:rPr>
  </w:style>
  <w:style w:type="paragraph" w:styleId="Altbilgi">
    <w:name w:val="footer"/>
    <w:basedOn w:val="Normal"/>
    <w:link w:val="AltbilgiChar"/>
    <w:uiPriority w:val="99"/>
    <w:unhideWhenUsed/>
    <w:rsid w:val="003849F6"/>
    <w:pPr>
      <w:tabs>
        <w:tab w:val="center" w:pos="4536"/>
        <w:tab w:val="right" w:pos="9072"/>
      </w:tabs>
    </w:pPr>
  </w:style>
  <w:style w:type="character" w:customStyle="1" w:styleId="AltbilgiChar">
    <w:name w:val="Altbilgi Char"/>
    <w:basedOn w:val="VarsaylanParagrafYazTipi"/>
    <w:link w:val="Altbilgi"/>
    <w:uiPriority w:val="99"/>
    <w:rsid w:val="003849F6"/>
    <w:rPr>
      <w:rFonts w:ascii="Arial Unicode MS" w:eastAsia="Arial Unicode MS" w:hAnsi="Arial Unicode MS" w:cs="Arial Unicode MS"/>
      <w:color w:val="000000"/>
      <w:sz w:val="24"/>
      <w:szCs w:val="24"/>
      <w:lang w:val="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275A13-ED47-440E-B4BF-717EB1357229}"/>
</file>

<file path=customXml/itemProps2.xml><?xml version="1.0" encoding="utf-8"?>
<ds:datastoreItem xmlns:ds="http://schemas.openxmlformats.org/officeDocument/2006/customXml" ds:itemID="{517753D6-D556-4A73-9A5B-1C3055C9D08E}"/>
</file>

<file path=customXml/itemProps3.xml><?xml version="1.0" encoding="utf-8"?>
<ds:datastoreItem xmlns:ds="http://schemas.openxmlformats.org/officeDocument/2006/customXml" ds:itemID="{1CC6AB32-F41D-4A72-998D-73A688FF1FA0}"/>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1573</Characters>
  <Application>Microsoft Office Word</Application>
  <DocSecurity>0</DocSecurity>
  <Lines>13</Lines>
  <Paragraphs>3</Paragraphs>
  <ScaleCrop>false</ScaleCrop>
  <Company>Progressive</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Durmuş Kalem</cp:lastModifiedBy>
  <cp:revision>7</cp:revision>
  <dcterms:created xsi:type="dcterms:W3CDTF">2018-03-04T11:35:00Z</dcterms:created>
  <dcterms:modified xsi:type="dcterms:W3CDTF">2018-03-05T05:22:00Z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